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B1" w:rsidRPr="004B37A4" w:rsidRDefault="001D28B1" w:rsidP="001D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2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1224" w:rsidRPr="006E12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12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1224" w:rsidRPr="006E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E1224" w:rsidRPr="006E122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E1224" w:rsidRPr="004B37A4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</w:p>
    <w:p w:rsidR="001D28B1" w:rsidRPr="006E1224" w:rsidRDefault="001D28B1" w:rsidP="001D28B1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8B1" w:rsidRPr="006E1224" w:rsidRDefault="001D28B1" w:rsidP="001D28B1">
      <w:pPr>
        <w:tabs>
          <w:tab w:val="left" w:pos="4253"/>
        </w:tabs>
        <w:spacing w:after="0" w:line="234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6E12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приказу МКОУ «</w:t>
      </w:r>
      <w:proofErr w:type="gramStart"/>
      <w:r w:rsidRPr="006E122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E1224">
        <w:rPr>
          <w:rFonts w:ascii="Times New Roman" w:eastAsia="Times New Roman" w:hAnsi="Times New Roman" w:cs="Times New Roman"/>
          <w:sz w:val="24"/>
          <w:szCs w:val="24"/>
        </w:rPr>
        <w:t>пециальная</w:t>
      </w:r>
      <w:proofErr w:type="spellEnd"/>
      <w:r w:rsidRPr="006E1224">
        <w:rPr>
          <w:rFonts w:ascii="Times New Roman" w:eastAsia="Times New Roman" w:hAnsi="Times New Roman" w:cs="Times New Roman"/>
          <w:sz w:val="24"/>
          <w:szCs w:val="24"/>
        </w:rPr>
        <w:t xml:space="preserve"> школа  № 64» </w:t>
      </w:r>
    </w:p>
    <w:p w:rsidR="001D28B1" w:rsidRPr="006E1224" w:rsidRDefault="001D28B1" w:rsidP="001D28B1">
      <w:pPr>
        <w:tabs>
          <w:tab w:val="left" w:pos="4253"/>
        </w:tabs>
        <w:spacing w:after="0" w:line="234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6E12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от 31.08. 2019г. № 149</w:t>
      </w:r>
    </w:p>
    <w:p w:rsidR="00A3252F" w:rsidRPr="006E1224" w:rsidRDefault="00A3252F" w:rsidP="00FA0B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14674" w:rsidRPr="006E1224" w:rsidRDefault="00A3252F" w:rsidP="00FA0B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1224">
        <w:rPr>
          <w:sz w:val="24"/>
          <w:szCs w:val="24"/>
        </w:rPr>
        <w:t xml:space="preserve">  </w:t>
      </w:r>
    </w:p>
    <w:p w:rsidR="006E1224" w:rsidRPr="006E1224" w:rsidRDefault="00FA0B0E" w:rsidP="0041467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14674" w:rsidRPr="006E1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224" w:rsidRPr="006E1224" w:rsidRDefault="00FA0B0E" w:rsidP="0041467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 xml:space="preserve">о выборе учебных предметов, курсов части учебного плана, </w:t>
      </w:r>
    </w:p>
    <w:p w:rsidR="006E1224" w:rsidRPr="006E1224" w:rsidRDefault="00FA0B0E" w:rsidP="0041467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1224">
        <w:rPr>
          <w:rFonts w:ascii="Times New Roman" w:hAnsi="Times New Roman" w:cs="Times New Roman"/>
          <w:b/>
          <w:sz w:val="24"/>
          <w:szCs w:val="24"/>
        </w:rPr>
        <w:t>формируемой</w:t>
      </w:r>
      <w:proofErr w:type="gramEnd"/>
      <w:r w:rsidR="00414674" w:rsidRPr="006E1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b/>
          <w:sz w:val="24"/>
          <w:szCs w:val="24"/>
        </w:rPr>
        <w:t>участниками образовательных отношений</w:t>
      </w:r>
      <w:r w:rsidR="00414674" w:rsidRPr="006E1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295" w:rsidRPr="006E1224" w:rsidRDefault="00FF1AD8" w:rsidP="0041467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общеобразовательного учреждения </w:t>
      </w:r>
    </w:p>
    <w:p w:rsidR="00492015" w:rsidRPr="006E1224" w:rsidRDefault="00FF1AD8" w:rsidP="0041467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«Специальная основная общеобразовательная школа № 64»</w:t>
      </w:r>
    </w:p>
    <w:p w:rsidR="00FA0B0E" w:rsidRPr="006E1224" w:rsidRDefault="006E1224" w:rsidP="0041467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(</w:t>
      </w:r>
      <w:r w:rsidR="00492015" w:rsidRPr="006E1224">
        <w:rPr>
          <w:rFonts w:ascii="Times New Roman" w:hAnsi="Times New Roman" w:cs="Times New Roman"/>
          <w:b/>
          <w:sz w:val="24"/>
          <w:szCs w:val="24"/>
        </w:rPr>
        <w:t>МКОУ «Специальная школа № 64»</w:t>
      </w:r>
      <w:r w:rsidRPr="006E1224">
        <w:rPr>
          <w:rFonts w:ascii="Times New Roman" w:hAnsi="Times New Roman" w:cs="Times New Roman"/>
          <w:b/>
          <w:sz w:val="24"/>
          <w:szCs w:val="24"/>
        </w:rPr>
        <w:t>)</w:t>
      </w:r>
    </w:p>
    <w:p w:rsidR="006E1224" w:rsidRPr="006E1224" w:rsidRDefault="006E1224" w:rsidP="0041467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г. Прокопьевска</w:t>
      </w:r>
    </w:p>
    <w:p w:rsidR="00492015" w:rsidRPr="006E1224" w:rsidRDefault="00492015" w:rsidP="0041467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15" w:rsidRPr="006E1224" w:rsidRDefault="00FA0B0E" w:rsidP="00196E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E1224">
        <w:rPr>
          <w:rFonts w:ascii="Times New Roman" w:hAnsi="Times New Roman" w:cs="Times New Roman"/>
          <w:sz w:val="24"/>
          <w:szCs w:val="24"/>
        </w:rPr>
        <w:t>Настоящее  Положение разработано в соответствии  с Федеральным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законом от 29.12.2012 № 273-ФЗ  «Об образовании в  Российской Федерации»,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 Федерации от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06.10.2009 №373  «Об утверждении и введении в действие федерального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государственного  образовательного стандарта начального общего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 xml:space="preserve">образования»  (в ред.  Приказов  </w:t>
      </w:r>
      <w:proofErr w:type="spellStart"/>
      <w:r w:rsidRPr="006E12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1224">
        <w:rPr>
          <w:rFonts w:ascii="Times New Roman" w:hAnsi="Times New Roman" w:cs="Times New Roman"/>
          <w:sz w:val="24"/>
          <w:szCs w:val="24"/>
        </w:rPr>
        <w:t xml:space="preserve">  России от 26.11.2010 № 1241, от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22.09.2011 № 2357,  от 18.12.2012 № 1060,  от 29.12.2014 № 1643,  от 31.12.2015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№ 1576),  приказом</w:t>
      </w:r>
      <w:proofErr w:type="gramEnd"/>
      <w:r w:rsidRPr="006E122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 Российской Федерации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от 17.12.2010года №1897 «Об утверждении и введении в действие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 xml:space="preserve">образования» (в ред. Приказов </w:t>
      </w:r>
      <w:proofErr w:type="spellStart"/>
      <w:r w:rsidRPr="006E12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1224">
        <w:rPr>
          <w:rFonts w:ascii="Times New Roman" w:hAnsi="Times New Roman" w:cs="Times New Roman"/>
          <w:sz w:val="24"/>
          <w:szCs w:val="24"/>
        </w:rPr>
        <w:t xml:space="preserve">  России от 29.12.2014 №1644, от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31.12.2015 № 1577).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1.2. Учебный  план (далее – учебный план) </w:t>
      </w:r>
      <w:r w:rsidR="00492015" w:rsidRPr="006E1224">
        <w:rPr>
          <w:rFonts w:ascii="Times New Roman" w:hAnsi="Times New Roman" w:cs="Times New Roman"/>
          <w:sz w:val="24"/>
          <w:szCs w:val="24"/>
        </w:rPr>
        <w:t>МКОУ «Специальная школа № 64»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(далее ОО)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 иных видов деятельности, формы промежуточной аттестации.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1.3. Учебный  план, реализующий федеральный государственный образовательный стандарт, состоит из двух частей – обязательной части и  части, формируемой участниками образовательных отношений.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Обязательная часть определяет состав учебных  предметов обязательных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предметных областей и учебное время,  отводимое на их изучение  по классам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(годам) обучения.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Часть  учебного плана, формируемая  участниками образовательных отношений, обеспечивает реализацию индивидуальных  потребностей учащихся.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1.4. Данное положение регламентирует порядок распределения  часов части  учебного плана, формируемой участниками образовательных отношений.</w:t>
      </w:r>
    </w:p>
    <w:p w:rsidR="00196EF5" w:rsidRPr="006E1224" w:rsidRDefault="00196EF5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2. Задачи, решаемые через реализацию часов части учебного плана,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1224">
        <w:rPr>
          <w:rFonts w:ascii="Times New Roman" w:hAnsi="Times New Roman" w:cs="Times New Roman"/>
          <w:b/>
          <w:sz w:val="24"/>
          <w:szCs w:val="24"/>
        </w:rPr>
        <w:t>формируемой</w:t>
      </w:r>
      <w:proofErr w:type="gramEnd"/>
      <w:r w:rsidRPr="006E1224">
        <w:rPr>
          <w:rFonts w:ascii="Times New Roman" w:hAnsi="Times New Roman" w:cs="Times New Roman"/>
          <w:b/>
          <w:sz w:val="24"/>
          <w:szCs w:val="24"/>
        </w:rPr>
        <w:t xml:space="preserve"> участниками образовательных отношений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2.1. В целях обеспечения индивидуальных потребностей  обучающихся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часть учебного плана, формируемая  участниками образовательных отношений,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предусматривает: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 обязательных учебных предметов;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увеличение  часов с целью изучения  отдельных предметов обязательной части;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изучение  новых предметов.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2.2. Задачи, решаемые при использовании часов  части учебного плана,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 xml:space="preserve">формируемой участниками образовательных отношений </w:t>
      </w:r>
      <w:r w:rsidR="00196EF5" w:rsidRPr="006E1224">
        <w:rPr>
          <w:rFonts w:ascii="Times New Roman" w:hAnsi="Times New Roman" w:cs="Times New Roman"/>
          <w:sz w:val="24"/>
          <w:szCs w:val="24"/>
        </w:rPr>
        <w:t>МКОУ «Специальная школа № 64»</w:t>
      </w:r>
      <w:r w:rsidRPr="006E1224">
        <w:rPr>
          <w:rFonts w:ascii="Times New Roman" w:hAnsi="Times New Roman" w:cs="Times New Roman"/>
          <w:sz w:val="24"/>
          <w:szCs w:val="24"/>
        </w:rPr>
        <w:t>:</w:t>
      </w:r>
    </w:p>
    <w:p w:rsidR="00414674" w:rsidRPr="006E1224" w:rsidRDefault="00FA0B0E" w:rsidP="004146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усилить  изучение учебных предметов учебного плана  (расширение содержания одного или нескольких учебных  предметов) в целях повышения качества образования;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дифференцировать содержание обучения в соответствии с интересами и возможностями учащихся;</w:t>
      </w:r>
    </w:p>
    <w:p w:rsidR="00FA0B0E" w:rsidRPr="006E1224" w:rsidRDefault="00FA0B0E" w:rsidP="004146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lastRenderedPageBreak/>
        <w:t>создать условия для качественной подготовки к промежуточной аттестации учащихся школы.</w:t>
      </w:r>
    </w:p>
    <w:p w:rsidR="00196EF5" w:rsidRPr="006E1224" w:rsidRDefault="00196EF5" w:rsidP="00196EF5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3. Порядок формирования части учебного плана, участниками</w:t>
      </w:r>
      <w:r w:rsidR="00414674" w:rsidRPr="006E1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3.1. Выбор учебных предметов, курсов части учебного плана,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отношений, школа осуществляет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 xml:space="preserve">самостоятельно  и зависит </w:t>
      </w:r>
      <w:proofErr w:type="gramStart"/>
      <w:r w:rsidRPr="006E12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1224">
        <w:rPr>
          <w:rFonts w:ascii="Times New Roman" w:hAnsi="Times New Roman" w:cs="Times New Roman"/>
          <w:sz w:val="24"/>
          <w:szCs w:val="24"/>
        </w:rPr>
        <w:t>: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образовательных  запросов учащихся и их родителей (законных представителей);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8F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материальных, финансовых и кадровых возможностей </w:t>
      </w:r>
      <w:proofErr w:type="gramStart"/>
      <w:r w:rsidRPr="006E122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="00F6428F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организации.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3.2. С целью выбора учебных предметов, курсов  части учебного плана,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 xml:space="preserve">формируемой  участниками образовательных отношений ОО ежегодно в марте – апреле  проводится анкетирование родителей (законных представителей)  учащихся 1- </w:t>
      </w:r>
      <w:r w:rsidR="00482189" w:rsidRPr="006E1224">
        <w:rPr>
          <w:rFonts w:ascii="Times New Roman" w:hAnsi="Times New Roman" w:cs="Times New Roman"/>
          <w:sz w:val="24"/>
          <w:szCs w:val="24"/>
        </w:rPr>
        <w:t>8</w:t>
      </w:r>
      <w:r w:rsidRPr="006E1224">
        <w:rPr>
          <w:rFonts w:ascii="Times New Roman" w:hAnsi="Times New Roman" w:cs="Times New Roman"/>
          <w:sz w:val="24"/>
          <w:szCs w:val="24"/>
        </w:rPr>
        <w:t xml:space="preserve"> классов (Приложение №1).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4" w:rsidRPr="006E1224" w:rsidRDefault="00F6428F" w:rsidP="00B77D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       </w:t>
      </w:r>
      <w:r w:rsidR="00FA0B0E" w:rsidRPr="006E1224">
        <w:rPr>
          <w:rFonts w:ascii="Times New Roman" w:hAnsi="Times New Roman" w:cs="Times New Roman"/>
          <w:sz w:val="24"/>
          <w:szCs w:val="24"/>
        </w:rPr>
        <w:t>3.3. Родители (законные представители) учащихся выбирают учебные предметы, курсы части учебного плана, формируемой участниками образовательных отношений, на один учебный  год.</w:t>
      </w:r>
      <w:r w:rsidR="00B77D21" w:rsidRPr="006E1224">
        <w:rPr>
          <w:rFonts w:ascii="Times New Roman" w:hAnsi="Times New Roman" w:cs="Times New Roman"/>
          <w:sz w:val="24"/>
          <w:szCs w:val="24"/>
        </w:rPr>
        <w:t xml:space="preserve"> По результатам анкетирования заполняется</w:t>
      </w:r>
      <w:r w:rsidR="00B77D21"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B77D21" w:rsidRPr="006E1224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Протокол изучение запросов и образовательных потребностей родителей (законных представителей) учащихся </w:t>
      </w:r>
      <w:r w:rsidR="00B77D21"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="00B77D21" w:rsidRPr="006E1224">
        <w:rPr>
          <w:rFonts w:ascii="Times New Roman" w:hAnsi="Times New Roman" w:cs="Times New Roman"/>
          <w:sz w:val="24"/>
          <w:szCs w:val="24"/>
        </w:rPr>
        <w:t xml:space="preserve">Приложение № 2). </w:t>
      </w:r>
    </w:p>
    <w:p w:rsidR="00A96352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E122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дают письменное согласие на учебный предмет, курс, выбранный большей  частью родителей (законных представителей) учащихся класса, вносимый в часть  учебного плана, формируемой участниками образовательных отношений (Приложение № 3). </w:t>
      </w:r>
      <w:proofErr w:type="gramEnd"/>
    </w:p>
    <w:p w:rsidR="00FA0B0E" w:rsidRPr="006E1224" w:rsidRDefault="00FA0B0E" w:rsidP="00A963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6E1224">
        <w:rPr>
          <w:rFonts w:ascii="Times New Roman" w:hAnsi="Times New Roman" w:cs="Times New Roman"/>
          <w:sz w:val="24"/>
          <w:szCs w:val="24"/>
        </w:rPr>
        <w:t>Выбранные родителями (законными представителями) обучающихся</w:t>
      </w:r>
      <w:r w:rsidR="00A96352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часы  части учебного плана, формируемой участниками  образовательных</w:t>
      </w:r>
      <w:r w:rsidR="00A96352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 xml:space="preserve">отношений ОО, включаются в учебный план  школы, вносятся изменения в основную образовательную программу начального общего </w:t>
      </w:r>
      <w:r w:rsidR="00A96352" w:rsidRPr="006E1224"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  <w:proofErr w:type="gramEnd"/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3.6. Педагоги  составляют рабочие программы по учебным предметам, курсам, включенным в учебный  план в соответствии с Положением о структуре, порядке разработки и  утверждения рабочих программ учебных предметов, курсов ОО. Если часы части учебного  плана, формируемой участниками образовательных отношений ОО, используются для увеличения количества часов  на изучение учебных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предметов обязательной части учебного плана, то составляется одна рабочая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 xml:space="preserve"> программа.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3.7. Изменения  и дополнения основной образовательной  программы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начального общего образования и основного  общего образования принимаются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на педагогическом совете школы ежегодно в августе,  согласуются на заседании</w:t>
      </w:r>
      <w:r w:rsidR="00414674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МО и утверждаются приказом </w:t>
      </w:r>
      <w:r w:rsidRPr="006E1224">
        <w:rPr>
          <w:rFonts w:ascii="Times New Roman" w:hAnsi="Times New Roman" w:cs="Times New Roman"/>
          <w:sz w:val="24"/>
          <w:szCs w:val="24"/>
        </w:rPr>
        <w:t>директора.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4. Права и обязанности учащихся</w:t>
      </w:r>
    </w:p>
    <w:p w:rsidR="00E34CAB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4.1. Учащийся  обязан выполнить программы выбранных  учебных предметов, курсов части учебного плана,  формируемой участниками образовательных отношений ОО, в объеме, определенном программой предмета.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AB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4.2. Объем учебной нагрузки учащегося в неделю не должен превышать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максимально  допустимого (согласно учебному плану).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02C" w:rsidRPr="006E1224" w:rsidRDefault="00E6202C" w:rsidP="0041467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5. Ответственность педагога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5.1. Педагог несет ответственность за выполнение программы учебного предмета, курса части учебного плана,  формируемой участниками образовательных отношений ОО.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5.2. Педагог несет ответственность за ведение документации, своевременность и правильность отчетов.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5.3. Педагог обеспечивает посещение занятий учащимися, которые выбрали соответствующий учебный предмет.</w:t>
      </w:r>
    </w:p>
    <w:p w:rsidR="00AF4C06" w:rsidRPr="006E1224" w:rsidRDefault="00AF4C06" w:rsidP="0041467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6. Документация</w:t>
      </w:r>
    </w:p>
    <w:p w:rsidR="00E34CAB" w:rsidRPr="006E1224" w:rsidRDefault="00E34CAB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6.1. Список </w:t>
      </w:r>
      <w:r w:rsidR="00FA0B0E" w:rsidRPr="006E1224">
        <w:rPr>
          <w:rFonts w:ascii="Times New Roman" w:hAnsi="Times New Roman" w:cs="Times New Roman"/>
          <w:sz w:val="24"/>
          <w:szCs w:val="24"/>
        </w:rPr>
        <w:t>обучающихся и прохождение программы  предметов, курсов</w:t>
      </w:r>
      <w:r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6E1224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отношений,</w:t>
      </w:r>
      <w:r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6E1224">
        <w:rPr>
          <w:rFonts w:ascii="Times New Roman" w:hAnsi="Times New Roman" w:cs="Times New Roman"/>
          <w:sz w:val="24"/>
          <w:szCs w:val="24"/>
        </w:rPr>
        <w:t>фиксируется в классном</w:t>
      </w:r>
      <w:r w:rsidR="00AF4C06" w:rsidRPr="006E1224">
        <w:rPr>
          <w:rFonts w:ascii="Times New Roman" w:hAnsi="Times New Roman" w:cs="Times New Roman"/>
          <w:sz w:val="24"/>
          <w:szCs w:val="24"/>
        </w:rPr>
        <w:t>/электронном</w:t>
      </w:r>
      <w:r w:rsidR="00FA0B0E" w:rsidRPr="006E1224">
        <w:rPr>
          <w:rFonts w:ascii="Times New Roman" w:hAnsi="Times New Roman" w:cs="Times New Roman"/>
          <w:sz w:val="24"/>
          <w:szCs w:val="24"/>
        </w:rPr>
        <w:t xml:space="preserve"> журнале, который хранится в  школе.</w:t>
      </w:r>
      <w:r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AB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lastRenderedPageBreak/>
        <w:t>6.2. Заполнение  классных</w:t>
      </w:r>
      <w:r w:rsidR="00AF4C06" w:rsidRPr="006E1224">
        <w:rPr>
          <w:rFonts w:ascii="Times New Roman" w:hAnsi="Times New Roman" w:cs="Times New Roman"/>
          <w:sz w:val="24"/>
          <w:szCs w:val="24"/>
        </w:rPr>
        <w:t>/электронных</w:t>
      </w:r>
      <w:r w:rsidRPr="006E1224">
        <w:rPr>
          <w:rFonts w:ascii="Times New Roman" w:hAnsi="Times New Roman" w:cs="Times New Roman"/>
          <w:sz w:val="24"/>
          <w:szCs w:val="24"/>
        </w:rPr>
        <w:t xml:space="preserve"> журналов при проведении  учебных предметов,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курсов  части учебного плана, формируемой участниками  образовательных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отношений,  должно отвечать требованиям к ведению  классных</w:t>
      </w:r>
      <w:r w:rsidR="00AF4C06" w:rsidRPr="006E1224">
        <w:rPr>
          <w:rFonts w:ascii="Times New Roman" w:hAnsi="Times New Roman" w:cs="Times New Roman"/>
          <w:sz w:val="24"/>
          <w:szCs w:val="24"/>
        </w:rPr>
        <w:t xml:space="preserve">/электронных </w:t>
      </w:r>
      <w:r w:rsidRPr="006E1224">
        <w:rPr>
          <w:rFonts w:ascii="Times New Roman" w:hAnsi="Times New Roman" w:cs="Times New Roman"/>
          <w:sz w:val="24"/>
          <w:szCs w:val="24"/>
        </w:rPr>
        <w:t xml:space="preserve"> журналов.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AB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6.3. Учебные  предметы обязательной части учебного  плана оформляются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в классных</w:t>
      </w:r>
      <w:r w:rsidR="00AF4C06" w:rsidRPr="006E1224">
        <w:rPr>
          <w:rFonts w:ascii="Times New Roman" w:hAnsi="Times New Roman" w:cs="Times New Roman"/>
          <w:sz w:val="24"/>
          <w:szCs w:val="24"/>
        </w:rPr>
        <w:t>/электронных</w:t>
      </w:r>
      <w:r w:rsidRPr="006E1224">
        <w:rPr>
          <w:rFonts w:ascii="Times New Roman" w:hAnsi="Times New Roman" w:cs="Times New Roman"/>
          <w:sz w:val="24"/>
          <w:szCs w:val="24"/>
        </w:rPr>
        <w:t xml:space="preserve">  журналах на предметных  страницах.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7. Оценивание и контроль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7.1. Оценка учебных предметов, курсов части  учебного плана,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отношений, осуществляется по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следующей системе:</w:t>
      </w:r>
    </w:p>
    <w:p w:rsidR="00E34CAB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учебные  предметы, учебные курсы оцениваются по </w:t>
      </w:r>
      <w:r w:rsidR="00E34CAB" w:rsidRPr="006E1224">
        <w:rPr>
          <w:rFonts w:ascii="Times New Roman" w:hAnsi="Times New Roman" w:cs="Times New Roman"/>
          <w:sz w:val="24"/>
          <w:szCs w:val="24"/>
        </w:rPr>
        <w:t>пяти</w:t>
      </w:r>
      <w:r w:rsidRPr="006E1224">
        <w:rPr>
          <w:rFonts w:ascii="Times New Roman" w:hAnsi="Times New Roman" w:cs="Times New Roman"/>
          <w:sz w:val="24"/>
          <w:szCs w:val="24"/>
        </w:rPr>
        <w:t>бал</w:t>
      </w:r>
      <w:r w:rsidR="00E34CAB" w:rsidRPr="006E1224">
        <w:rPr>
          <w:rFonts w:ascii="Times New Roman" w:hAnsi="Times New Roman" w:cs="Times New Roman"/>
          <w:sz w:val="24"/>
          <w:szCs w:val="24"/>
        </w:rPr>
        <w:t>л</w:t>
      </w:r>
      <w:r w:rsidRPr="006E1224">
        <w:rPr>
          <w:rFonts w:ascii="Times New Roman" w:hAnsi="Times New Roman" w:cs="Times New Roman"/>
          <w:sz w:val="24"/>
          <w:szCs w:val="24"/>
        </w:rPr>
        <w:t>ьной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системе и учитываются при выставлении отметки за  четверть по предмету;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элективные  курсы от 34 часов  и более  оцениваются по пятибалльной</w:t>
      </w:r>
      <w:r w:rsidR="00E34CAB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hAnsi="Times New Roman" w:cs="Times New Roman"/>
          <w:sz w:val="24"/>
          <w:szCs w:val="24"/>
        </w:rPr>
        <w:t>системе.</w:t>
      </w:r>
    </w:p>
    <w:p w:rsidR="00FA0B0E" w:rsidRPr="006E1224" w:rsidRDefault="00FA0B0E" w:rsidP="004146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7.2. В аттестате об основном общем образовании делается запись об изучении элективных курсов, учебных курсов (полное название в соответствии с учебным  планом школы) в соответствующей строке.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3DE" w:rsidRPr="006E1224" w:rsidRDefault="006303D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3DE" w:rsidRPr="006E1224" w:rsidRDefault="00FA0B0E" w:rsidP="006303D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>Приложение №1 к Положению</w:t>
      </w:r>
      <w:r w:rsidR="00E34CAB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о выборе учебных предметов, курсов</w:t>
      </w:r>
      <w:r w:rsidR="00E34CAB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части учебного плана,</w:t>
      </w:r>
      <w:r w:rsidR="00E34CAB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формируемой участниками</w:t>
      </w:r>
      <w:r w:rsidR="00E34CAB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образовательных отношений</w:t>
      </w:r>
      <w:r w:rsidR="00E34CAB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03DE" w:rsidRPr="006E1224">
        <w:rPr>
          <w:rFonts w:ascii="Times New Roman" w:hAnsi="Times New Roman" w:cs="Times New Roman"/>
          <w:sz w:val="24"/>
          <w:szCs w:val="24"/>
        </w:rPr>
        <w:t>МКОУ «Специальная школа № 64»</w:t>
      </w:r>
    </w:p>
    <w:p w:rsidR="006303DE" w:rsidRPr="006E1224" w:rsidRDefault="006303DE" w:rsidP="006303D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A0B0E" w:rsidRPr="006E1224" w:rsidRDefault="00FA0B0E" w:rsidP="0063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>Анкета</w:t>
      </w:r>
    </w:p>
    <w:p w:rsidR="008244C3" w:rsidRPr="006E1224" w:rsidRDefault="00FA0B0E" w:rsidP="0063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Изучение запросов и образовательных потребностей родителей </w:t>
      </w:r>
    </w:p>
    <w:p w:rsidR="008244C3" w:rsidRPr="006E1224" w:rsidRDefault="008244C3" w:rsidP="00824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(законных </w:t>
      </w:r>
      <w:r w:rsidR="00FA0B0E"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представителей) учащихся </w:t>
      </w:r>
      <w:r w:rsidRPr="006E1224">
        <w:rPr>
          <w:rFonts w:ascii="Times New Roman" w:hAnsi="Times New Roman" w:cs="Times New Roman"/>
          <w:b/>
          <w:sz w:val="24"/>
          <w:szCs w:val="24"/>
        </w:rPr>
        <w:t>МКОУ «Специальная школа № 64»</w:t>
      </w:r>
    </w:p>
    <w:p w:rsidR="008244C3" w:rsidRPr="006E1224" w:rsidRDefault="008244C3" w:rsidP="00824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A0B0E" w:rsidRPr="006E1224" w:rsidRDefault="00FA0B0E" w:rsidP="005A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>Ф.И.О.  родителя: ____________________________________________</w:t>
      </w:r>
    </w:p>
    <w:p w:rsidR="00FA0B0E" w:rsidRPr="006E1224" w:rsidRDefault="00FA0B0E" w:rsidP="005A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Класс,  в котором  </w:t>
      </w:r>
      <w:r w:rsidR="008244C3" w:rsidRPr="006E1224">
        <w:rPr>
          <w:rFonts w:ascii="Times New Roman" w:eastAsia="TimesNewRomanPSMT" w:hAnsi="Times New Roman" w:cs="Times New Roman"/>
          <w:sz w:val="24"/>
          <w:szCs w:val="24"/>
        </w:rPr>
        <w:t>будет обуча</w:t>
      </w:r>
      <w:r w:rsidR="00674C7B" w:rsidRPr="006E1224">
        <w:rPr>
          <w:rFonts w:ascii="Times New Roman" w:eastAsia="TimesNewRomanPSMT" w:hAnsi="Times New Roman" w:cs="Times New Roman"/>
          <w:sz w:val="24"/>
          <w:szCs w:val="24"/>
        </w:rPr>
        <w:t>ться</w:t>
      </w:r>
      <w:r w:rsidR="008244C3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Ваш ребёнок в 20____ / 20_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___ учебном  году: </w:t>
      </w:r>
      <w:r w:rsidR="008244C3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___________</w:t>
      </w:r>
    </w:p>
    <w:p w:rsidR="00FA0B0E" w:rsidRPr="006E1224" w:rsidRDefault="00FA0B0E" w:rsidP="005A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Уважаемые  родители (законные представители)! Просим  Вас ответить на </w:t>
      </w:r>
      <w:r w:rsidR="005A625C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вопросы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данной  анкеты в связи с тем,  что школа при формировании компонента </w:t>
      </w:r>
      <w:r w:rsidR="005A625C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образовательного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учреждения  учебного плана (части, формируемой участниками  </w:t>
      </w:r>
      <w:r w:rsidR="005A625C" w:rsidRPr="006E1224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образовательных отношений)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8244C3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20 ____ / 20_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___ учебный  год имеет возможность увеличить  </w:t>
      </w:r>
      <w:r w:rsidR="005A625C" w:rsidRPr="006E1224">
        <w:rPr>
          <w:rFonts w:ascii="Times New Roman" w:eastAsia="TimesNewRomanPSMT" w:hAnsi="Times New Roman" w:cs="Times New Roman"/>
          <w:sz w:val="24"/>
          <w:szCs w:val="24"/>
        </w:rPr>
        <w:t>количество часов на изучение</w:t>
      </w:r>
      <w:r w:rsidR="00674C7B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отдельных  учебных предметов или ввести для  изучения учащимися учебный курс.</w:t>
      </w:r>
    </w:p>
    <w:p w:rsidR="005A625C" w:rsidRPr="006E1224" w:rsidRDefault="005A625C" w:rsidP="005A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A625C" w:rsidRPr="006E1224" w:rsidRDefault="005A625C" w:rsidP="005A62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Учебный  план начального общего образования</w:t>
      </w:r>
    </w:p>
    <w:p w:rsidR="005A625C" w:rsidRPr="006E1224" w:rsidRDefault="005A625C" w:rsidP="005A62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в рамках реализации федерального государственного образовательного стандарта</w:t>
      </w:r>
    </w:p>
    <w:p w:rsidR="009124EF" w:rsidRPr="006E1224" w:rsidRDefault="005A625C" w:rsidP="005A62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(1-4 классы)</w:t>
      </w:r>
    </w:p>
    <w:tbl>
      <w:tblPr>
        <w:tblW w:w="6671" w:type="dxa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260"/>
        <w:gridCol w:w="570"/>
        <w:gridCol w:w="570"/>
        <w:gridCol w:w="585"/>
        <w:gridCol w:w="567"/>
      </w:tblGrid>
      <w:tr w:rsidR="007B6DA2" w:rsidRPr="006E1224" w:rsidTr="00AA0A10">
        <w:trPr>
          <w:trHeight w:val="375"/>
          <w:jc w:val="center"/>
        </w:trPr>
        <w:tc>
          <w:tcPr>
            <w:tcW w:w="2119" w:type="dxa"/>
            <w:vMerge w:val="restart"/>
            <w:vAlign w:val="center"/>
          </w:tcPr>
          <w:p w:rsidR="007B6DA2" w:rsidRPr="006E1224" w:rsidRDefault="007B6DA2" w:rsidP="007B6D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 w:val="restart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FEFD82" wp14:editId="10504C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-85090</wp:posOffset>
                      </wp:positionV>
                      <wp:extent cx="1390650" cy="16002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065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6.7pt" to="104.9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"/>
                  </w:pict>
                </mc:Fallback>
              </mc:AlternateContent>
            </w: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92" w:type="dxa"/>
            <w:gridSpan w:val="4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Merge/>
            <w:vAlign w:val="center"/>
          </w:tcPr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7B6DA2" w:rsidRPr="006E1224" w:rsidRDefault="007B6DA2" w:rsidP="0053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70" w:type="dxa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Merge w:val="restart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B6DA2" w:rsidRPr="006E1224" w:rsidTr="007B6DA2">
        <w:trPr>
          <w:trHeight w:val="467"/>
          <w:jc w:val="center"/>
        </w:trPr>
        <w:tc>
          <w:tcPr>
            <w:tcW w:w="2119" w:type="dxa"/>
            <w:vMerge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B6DA2" w:rsidRPr="006E1224" w:rsidTr="007B6DA2">
        <w:trPr>
          <w:trHeight w:val="447"/>
          <w:jc w:val="center"/>
        </w:trPr>
        <w:tc>
          <w:tcPr>
            <w:tcW w:w="2119" w:type="dxa"/>
            <w:vMerge w:val="restart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</w:t>
            </w:r>
            <w:bookmarkStart w:id="0" w:name="OLE_LINK1"/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bookmarkEnd w:id="0"/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B6DA2" w:rsidRPr="006E1224" w:rsidTr="007B6DA2">
        <w:trPr>
          <w:trHeight w:val="411"/>
          <w:jc w:val="center"/>
        </w:trPr>
        <w:tc>
          <w:tcPr>
            <w:tcW w:w="2119" w:type="dxa"/>
            <w:vMerge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0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Merge w:val="restart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0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Merge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 w:rsidR="004B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260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260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Merge w:val="restart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Merge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0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2119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DA2" w:rsidRPr="006E1224" w:rsidTr="007B6DA2">
        <w:trPr>
          <w:trHeight w:val="375"/>
          <w:jc w:val="center"/>
        </w:trPr>
        <w:tc>
          <w:tcPr>
            <w:tcW w:w="4379" w:type="dxa"/>
            <w:gridSpan w:val="2"/>
            <w:vAlign w:val="bottom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7B6DA2" w:rsidRPr="006E1224" w:rsidTr="007B6DA2">
        <w:trPr>
          <w:trHeight w:val="651"/>
          <w:jc w:val="center"/>
        </w:trPr>
        <w:tc>
          <w:tcPr>
            <w:tcW w:w="4379" w:type="dxa"/>
            <w:gridSpan w:val="2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5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9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7B6DA2" w:rsidRPr="006E1224" w:rsidRDefault="007B6DA2" w:rsidP="005308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3D5AA4" w:rsidRPr="006E1224" w:rsidRDefault="003D5AA4" w:rsidP="003D5A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33E6" w:rsidRPr="006E1224" w:rsidRDefault="00FA0B0E" w:rsidP="003D5A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Выберите,  отметив галочкой, из перечня  один или несколько учебных  </w:t>
      </w:r>
      <w:r w:rsidR="003D5AA4" w:rsidRPr="006E1224">
        <w:rPr>
          <w:rFonts w:ascii="Times New Roman" w:eastAsia="TimesNewRomanPSMT" w:hAnsi="Times New Roman" w:cs="Times New Roman"/>
          <w:sz w:val="24"/>
          <w:szCs w:val="24"/>
        </w:rPr>
        <w:t xml:space="preserve">предметов или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один  учебный курс в часть  учебного плана, формируемую участниками  образовательного </w:t>
      </w:r>
      <w:r w:rsidR="007B6DA2" w:rsidRPr="006E1224">
        <w:rPr>
          <w:rFonts w:ascii="Times New Roman" w:eastAsia="TimesNewRomanPSMT" w:hAnsi="Times New Roman" w:cs="Times New Roman"/>
          <w:sz w:val="24"/>
          <w:szCs w:val="24"/>
        </w:rPr>
        <w:t>процесса</w:t>
      </w:r>
      <w:r w:rsidR="005A625C" w:rsidRPr="006E1224">
        <w:rPr>
          <w:rFonts w:ascii="Times New Roman" w:eastAsia="TimesNewRomanPSMT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917" w:type="dxa"/>
        <w:tblLook w:val="04A0" w:firstRow="1" w:lastRow="0" w:firstColumn="1" w:lastColumn="0" w:noHBand="0" w:noVBand="1"/>
      </w:tblPr>
      <w:tblGrid>
        <w:gridCol w:w="3441"/>
        <w:gridCol w:w="3897"/>
      </w:tblGrid>
      <w:tr w:rsidR="00FA0B0E" w:rsidRPr="006E1224" w:rsidTr="007B6DA2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учебных предметов    </w:t>
            </w:r>
          </w:p>
        </w:tc>
        <w:tc>
          <w:tcPr>
            <w:tcW w:w="3897" w:type="dxa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Покажите  свой выбор</w:t>
            </w:r>
          </w:p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знаком</w:t>
            </w:r>
          </w:p>
        </w:tc>
      </w:tr>
      <w:tr w:rsidR="00FA0B0E" w:rsidRPr="006E1224" w:rsidTr="007B6DA2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97" w:type="dxa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B0E" w:rsidRPr="006E1224" w:rsidTr="007B6DA2">
        <w:tc>
          <w:tcPr>
            <w:tcW w:w="0" w:type="auto"/>
          </w:tcPr>
          <w:p w:rsidR="00FA0B0E" w:rsidRPr="006E1224" w:rsidRDefault="007B6DA2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897" w:type="dxa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B0E" w:rsidRPr="006E1224" w:rsidTr="007B6DA2">
        <w:tc>
          <w:tcPr>
            <w:tcW w:w="0" w:type="auto"/>
          </w:tcPr>
          <w:p w:rsidR="00FA0B0E" w:rsidRPr="006E1224" w:rsidRDefault="007B6DA2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97" w:type="dxa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B0E" w:rsidRPr="006E1224" w:rsidTr="007B6DA2">
        <w:tc>
          <w:tcPr>
            <w:tcW w:w="0" w:type="auto"/>
          </w:tcPr>
          <w:p w:rsidR="00FA0B0E" w:rsidRPr="006E1224" w:rsidRDefault="007B6DA2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897" w:type="dxa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B0E" w:rsidRPr="006E1224" w:rsidTr="007B6DA2">
        <w:tc>
          <w:tcPr>
            <w:tcW w:w="0" w:type="auto"/>
          </w:tcPr>
          <w:p w:rsidR="00FA0B0E" w:rsidRPr="006E1224" w:rsidRDefault="007B6DA2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897" w:type="dxa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B0E" w:rsidRPr="006E1224" w:rsidTr="007B6DA2">
        <w:tc>
          <w:tcPr>
            <w:tcW w:w="0" w:type="auto"/>
          </w:tcPr>
          <w:p w:rsidR="00FA0B0E" w:rsidRPr="006E1224" w:rsidRDefault="007B6DA2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Курсы по выбору:</w:t>
            </w:r>
          </w:p>
          <w:p w:rsidR="007B6DA2" w:rsidRPr="006E1224" w:rsidRDefault="007B6DA2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3897" w:type="dxa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A625C" w:rsidRPr="006E1224" w:rsidRDefault="005A625C" w:rsidP="005A62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 xml:space="preserve">Учебный план основного общего образования </w:t>
      </w:r>
    </w:p>
    <w:p w:rsidR="005A625C" w:rsidRPr="006E1224" w:rsidRDefault="005A625C" w:rsidP="005A62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proofErr w:type="gramStart"/>
      <w:r w:rsidRPr="006E1224">
        <w:rPr>
          <w:rFonts w:ascii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6E1224">
        <w:rPr>
          <w:rFonts w:ascii="Times New Roman" w:hAnsi="Times New Roman" w:cs="Times New Roman"/>
          <w:b/>
          <w:sz w:val="24"/>
          <w:szCs w:val="24"/>
        </w:rPr>
        <w:t xml:space="preserve"> государственного </w:t>
      </w:r>
    </w:p>
    <w:p w:rsidR="005A625C" w:rsidRPr="006E1224" w:rsidRDefault="005A625C" w:rsidP="005A62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4">
        <w:rPr>
          <w:rFonts w:ascii="Times New Roman" w:hAnsi="Times New Roman" w:cs="Times New Roman"/>
          <w:b/>
          <w:sz w:val="24"/>
          <w:szCs w:val="24"/>
        </w:rPr>
        <w:t>образовательного стандарта основного общего образования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6563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836"/>
        <w:gridCol w:w="530"/>
        <w:gridCol w:w="570"/>
        <w:gridCol w:w="521"/>
        <w:gridCol w:w="567"/>
        <w:gridCol w:w="567"/>
      </w:tblGrid>
      <w:tr w:rsidR="007B27B8" w:rsidRPr="006E1224" w:rsidTr="00424E0B">
        <w:trPr>
          <w:trHeight w:val="249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7B8" w:rsidRPr="006E1224" w:rsidRDefault="007B27B8" w:rsidP="0053082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36" w:type="dxa"/>
            <w:vMerge w:val="restart"/>
            <w:tcBorders>
              <w:tr2bl w:val="single" w:sz="4" w:space="0" w:color="auto"/>
            </w:tcBorders>
          </w:tcPr>
          <w:p w:rsidR="007B27B8" w:rsidRPr="006E1224" w:rsidRDefault="007B27B8" w:rsidP="0053082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B27B8" w:rsidRPr="006E1224" w:rsidRDefault="007B27B8" w:rsidP="0053082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B27B8" w:rsidRPr="006E1224" w:rsidRDefault="007B27B8" w:rsidP="0053082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Классы</w:t>
            </w:r>
          </w:p>
        </w:tc>
        <w:tc>
          <w:tcPr>
            <w:tcW w:w="2755" w:type="dxa"/>
            <w:gridSpan w:val="5"/>
          </w:tcPr>
          <w:p w:rsidR="003D5AA4" w:rsidRPr="006E1224" w:rsidRDefault="003D5AA4" w:rsidP="003D5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7B8" w:rsidRPr="006E1224" w:rsidTr="007B27B8">
        <w:trPr>
          <w:trHeight w:val="184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r2bl w:val="single" w:sz="4" w:space="0" w:color="auto"/>
            </w:tcBorders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7B27B8" w:rsidRPr="006E1224" w:rsidRDefault="004B37A4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7B27B8" w:rsidRPr="006E1224" w:rsidRDefault="004B37A4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7B27B8" w:rsidRPr="006E1224" w:rsidRDefault="004B37A4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B27B8" w:rsidRPr="006E1224" w:rsidRDefault="004B37A4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B27B8" w:rsidRPr="006E1224" w:rsidRDefault="004B37A4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B27B8" w:rsidRPr="006E1224" w:rsidTr="007B27B8">
        <w:trPr>
          <w:trHeight w:val="315"/>
          <w:jc w:val="center"/>
        </w:trPr>
        <w:tc>
          <w:tcPr>
            <w:tcW w:w="1972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0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7B8" w:rsidRPr="006E1224" w:rsidTr="007B27B8">
        <w:trPr>
          <w:trHeight w:val="209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B27B8" w:rsidRPr="006E1224" w:rsidTr="007B27B8">
        <w:trPr>
          <w:trHeight w:val="272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B27B8" w:rsidRPr="006E1224" w:rsidTr="007B27B8">
        <w:trPr>
          <w:trHeight w:val="205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родная              литература 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7B27B8" w:rsidRPr="006E1224" w:rsidTr="007B27B8">
        <w:trPr>
          <w:trHeight w:val="267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7B27B8" w:rsidRPr="006E1224" w:rsidTr="007B27B8">
        <w:trPr>
          <w:trHeight w:val="202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B27B8" w:rsidRPr="006E1224" w:rsidTr="007B27B8">
        <w:trPr>
          <w:trHeight w:val="419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7B27B8" w:rsidRPr="006E1224" w:rsidTr="007B27B8">
        <w:trPr>
          <w:trHeight w:val="227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7B8" w:rsidRPr="006E1224" w:rsidTr="007B27B8">
        <w:trPr>
          <w:trHeight w:val="304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B27B8" w:rsidRPr="006E1224" w:rsidTr="007B27B8">
        <w:trPr>
          <w:trHeight w:val="237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27B8" w:rsidRPr="006E1224" w:rsidTr="007B27B8">
        <w:trPr>
          <w:trHeight w:val="157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27B8" w:rsidRPr="006E1224" w:rsidTr="007B27B8">
        <w:trPr>
          <w:trHeight w:val="234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27B8" w:rsidRPr="006E1224" w:rsidTr="007B27B8">
        <w:trPr>
          <w:trHeight w:val="167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27B8" w:rsidRPr="006E1224" w:rsidTr="007B27B8">
        <w:trPr>
          <w:trHeight w:val="229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27B8" w:rsidRPr="006E1224" w:rsidTr="007B27B8">
        <w:trPr>
          <w:trHeight w:val="305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27B8" w:rsidRPr="006E1224" w:rsidTr="007B27B8">
        <w:trPr>
          <w:trHeight w:val="318"/>
          <w:jc w:val="center"/>
        </w:trPr>
        <w:tc>
          <w:tcPr>
            <w:tcW w:w="1972" w:type="dxa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7B8" w:rsidRPr="006E1224" w:rsidTr="007B27B8">
        <w:trPr>
          <w:trHeight w:val="296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B27B8" w:rsidRPr="006E1224" w:rsidTr="007B27B8">
        <w:trPr>
          <w:trHeight w:val="215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27B8" w:rsidRPr="006E1224" w:rsidTr="007B27B8">
        <w:trPr>
          <w:trHeight w:val="291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27B8" w:rsidRPr="006E1224" w:rsidTr="007B27B8">
        <w:trPr>
          <w:trHeight w:val="226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7B8" w:rsidRPr="006E1224" w:rsidTr="007B27B8">
        <w:trPr>
          <w:trHeight w:val="215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7B8" w:rsidRPr="006E1224" w:rsidTr="007B27B8">
        <w:trPr>
          <w:trHeight w:val="237"/>
          <w:jc w:val="center"/>
        </w:trPr>
        <w:tc>
          <w:tcPr>
            <w:tcW w:w="1972" w:type="dxa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7B8" w:rsidRPr="006E1224" w:rsidTr="007B27B8">
        <w:trPr>
          <w:trHeight w:val="172"/>
          <w:jc w:val="center"/>
        </w:trPr>
        <w:tc>
          <w:tcPr>
            <w:tcW w:w="1972" w:type="dxa"/>
            <w:vMerge w:val="restart"/>
          </w:tcPr>
          <w:p w:rsidR="007B27B8" w:rsidRPr="006E1224" w:rsidRDefault="007B27B8" w:rsidP="005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27B8" w:rsidRPr="006E1224" w:rsidTr="007B27B8">
        <w:trPr>
          <w:trHeight w:val="301"/>
          <w:jc w:val="center"/>
        </w:trPr>
        <w:tc>
          <w:tcPr>
            <w:tcW w:w="1972" w:type="dxa"/>
            <w:vMerge/>
          </w:tcPr>
          <w:p w:rsidR="007B27B8" w:rsidRPr="006E1224" w:rsidRDefault="007B27B8" w:rsidP="00530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B27B8" w:rsidRPr="006E1224" w:rsidRDefault="007B27B8" w:rsidP="0053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3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1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27B8" w:rsidRPr="006E1224" w:rsidTr="007B27B8">
        <w:trPr>
          <w:trHeight w:val="126"/>
          <w:jc w:val="center"/>
        </w:trPr>
        <w:tc>
          <w:tcPr>
            <w:tcW w:w="1972" w:type="dxa"/>
            <w:vAlign w:val="center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6" w:type="dxa"/>
            <w:vAlign w:val="center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70" w:type="dxa"/>
            <w:vAlign w:val="center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21" w:type="dxa"/>
            <w:vAlign w:val="center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B27B8" w:rsidRPr="006E1224" w:rsidTr="007B27B8">
        <w:trPr>
          <w:trHeight w:val="640"/>
          <w:jc w:val="center"/>
        </w:trPr>
        <w:tc>
          <w:tcPr>
            <w:tcW w:w="3808" w:type="dxa"/>
            <w:gridSpan w:val="2"/>
            <w:vAlign w:val="center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отношений, при 5-дневной учебной неделе</w:t>
            </w:r>
          </w:p>
        </w:tc>
        <w:tc>
          <w:tcPr>
            <w:tcW w:w="530" w:type="dxa"/>
            <w:vAlign w:val="center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vAlign w:val="center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dxa"/>
            <w:vAlign w:val="center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7B27B8" w:rsidRPr="006E1224" w:rsidRDefault="007B27B8" w:rsidP="005308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B27B8" w:rsidRPr="006E1224" w:rsidRDefault="007B27B8" w:rsidP="005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E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E6" w:rsidRPr="006E1224" w:rsidRDefault="00E234E6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A4" w:rsidRPr="006E1224" w:rsidRDefault="003D5AA4" w:rsidP="003D5A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>Выберите,  отметив галочкой, из перечня  один или несколько учебных  предметов или один  учебный курс в часть  учебного плана, формируемую участниками  образовательного процесса:</w:t>
      </w:r>
    </w:p>
    <w:tbl>
      <w:tblPr>
        <w:tblStyle w:val="a3"/>
        <w:tblW w:w="0" w:type="auto"/>
        <w:tblInd w:w="1917" w:type="dxa"/>
        <w:tblLook w:val="04A0" w:firstRow="1" w:lastRow="0" w:firstColumn="1" w:lastColumn="0" w:noHBand="0" w:noVBand="1"/>
      </w:tblPr>
      <w:tblGrid>
        <w:gridCol w:w="4287"/>
        <w:gridCol w:w="3118"/>
      </w:tblGrid>
      <w:tr w:rsidR="003D5AA4" w:rsidRPr="006E1224" w:rsidTr="003D5AA4">
        <w:tc>
          <w:tcPr>
            <w:tcW w:w="4287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учебных предметов    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Покажите  свой выбор</w:t>
            </w:r>
          </w:p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знаком</w:t>
            </w:r>
          </w:p>
        </w:tc>
      </w:tr>
      <w:tr w:rsidR="003D5AA4" w:rsidRPr="006E1224" w:rsidTr="003D5AA4">
        <w:tc>
          <w:tcPr>
            <w:tcW w:w="4287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c>
          <w:tcPr>
            <w:tcW w:w="4287" w:type="dxa"/>
          </w:tcPr>
          <w:p w:rsidR="003D5AA4" w:rsidRPr="006E1224" w:rsidRDefault="003D5AA4" w:rsidP="003D5A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c>
          <w:tcPr>
            <w:tcW w:w="4287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c>
          <w:tcPr>
            <w:tcW w:w="4287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c>
          <w:tcPr>
            <w:tcW w:w="4287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rPr>
          <w:trHeight w:val="195"/>
        </w:trPr>
        <w:tc>
          <w:tcPr>
            <w:tcW w:w="4287" w:type="dxa"/>
          </w:tcPr>
          <w:p w:rsidR="003D5AA4" w:rsidRPr="006E1224" w:rsidRDefault="003D5AA4" w:rsidP="003D5A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rPr>
          <w:trHeight w:val="172"/>
        </w:trPr>
        <w:tc>
          <w:tcPr>
            <w:tcW w:w="4287" w:type="dxa"/>
          </w:tcPr>
          <w:p w:rsidR="003D5AA4" w:rsidRPr="006E1224" w:rsidRDefault="003D5AA4" w:rsidP="003D5A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rPr>
          <w:trHeight w:val="175"/>
        </w:trPr>
        <w:tc>
          <w:tcPr>
            <w:tcW w:w="4287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rPr>
          <w:trHeight w:val="210"/>
        </w:trPr>
        <w:tc>
          <w:tcPr>
            <w:tcW w:w="4287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A4" w:rsidRPr="006E1224" w:rsidTr="003D5AA4">
        <w:trPr>
          <w:trHeight w:val="210"/>
        </w:trPr>
        <w:tc>
          <w:tcPr>
            <w:tcW w:w="4287" w:type="dxa"/>
          </w:tcPr>
          <w:p w:rsidR="003D5AA4" w:rsidRPr="006E1224" w:rsidRDefault="003D5AA4" w:rsidP="003D5A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Курсы по выбору:</w:t>
            </w:r>
          </w:p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школьного курса математики</w:t>
            </w:r>
            <w:r w:rsidRPr="006E12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E122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русской речи</w:t>
            </w:r>
          </w:p>
        </w:tc>
        <w:tc>
          <w:tcPr>
            <w:tcW w:w="3118" w:type="dxa"/>
          </w:tcPr>
          <w:p w:rsidR="003D5AA4" w:rsidRPr="006E1224" w:rsidRDefault="003D5AA4" w:rsidP="005308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AA4" w:rsidRPr="006E1224" w:rsidRDefault="003D5AA4" w:rsidP="003D5A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E6" w:rsidRPr="006E1224" w:rsidRDefault="00EF33E6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E6" w:rsidRPr="006E1224" w:rsidRDefault="00EF33E6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4B37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B37A4">
        <w:rPr>
          <w:rFonts w:ascii="Times New Roman" w:eastAsia="TimesNewRomanPSMT" w:hAnsi="Times New Roman" w:cs="Times New Roman"/>
          <w:sz w:val="24"/>
          <w:szCs w:val="24"/>
        </w:rPr>
        <w:t xml:space="preserve">            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Приложение № 2 к  Положению</w:t>
      </w:r>
    </w:p>
    <w:p w:rsidR="00FA0B0E" w:rsidRPr="006E1224" w:rsidRDefault="00FA0B0E" w:rsidP="004B37A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37A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о выборе учебных предметов, курсов</w:t>
      </w:r>
    </w:p>
    <w:p w:rsidR="00FA0B0E" w:rsidRPr="006E1224" w:rsidRDefault="00FA0B0E" w:rsidP="004B37A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37A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части учебного плана,</w:t>
      </w:r>
    </w:p>
    <w:p w:rsidR="00FA0B0E" w:rsidRPr="006E1224" w:rsidRDefault="00FA0B0E" w:rsidP="004B37A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37A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</w:t>
      </w:r>
      <w:proofErr w:type="gramStart"/>
      <w:r w:rsidRPr="006E1224">
        <w:rPr>
          <w:rFonts w:ascii="Times New Roman" w:eastAsia="TimesNewRomanPSMT" w:hAnsi="Times New Roman" w:cs="Times New Roman"/>
          <w:sz w:val="24"/>
          <w:szCs w:val="24"/>
        </w:rPr>
        <w:t>формируемой</w:t>
      </w:r>
      <w:proofErr w:type="gramEnd"/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участниками</w:t>
      </w:r>
    </w:p>
    <w:p w:rsidR="00FA0B0E" w:rsidRPr="006E1224" w:rsidRDefault="00FA0B0E" w:rsidP="004B37A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37A4">
        <w:rPr>
          <w:rFonts w:ascii="Times New Roman" w:eastAsia="TimesNewRomanPSMT" w:hAnsi="Times New Roman" w:cs="Times New Roman"/>
          <w:sz w:val="24"/>
          <w:szCs w:val="24"/>
        </w:rPr>
        <w:t xml:space="preserve">                    </w:t>
      </w:r>
      <w:r w:rsidR="003D5AA4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образовательных отношений</w:t>
      </w:r>
    </w:p>
    <w:p w:rsidR="003D5AA4" w:rsidRPr="006E1224" w:rsidRDefault="00FA0B0E" w:rsidP="004B37A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B37A4"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3D5AA4" w:rsidRPr="006E1224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ОУ </w:t>
      </w:r>
      <w:r w:rsidR="003D5AA4" w:rsidRPr="006E1224">
        <w:rPr>
          <w:rFonts w:ascii="Times New Roman" w:eastAsia="TimesNewRomanPSMT" w:hAnsi="Times New Roman" w:cs="Times New Roman"/>
          <w:sz w:val="24"/>
          <w:szCs w:val="24"/>
        </w:rPr>
        <w:t>«Специальная школа № 64»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br/>
      </w: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FA0B0E" w:rsidRPr="006E1224" w:rsidRDefault="00FA0B0E" w:rsidP="003D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Протокол результатов обработки анкет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      «Изучение запросов и образовательных потребностей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родителей (законных представителей) учащихся _______ класса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</w:t>
      </w:r>
      <w:r w:rsidR="003D5AA4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</w:t>
      </w:r>
      <w:r w:rsidR="003D5AA4" w:rsidRPr="006E1224">
        <w:rPr>
          <w:rFonts w:ascii="Times New Roman" w:eastAsia="TimesNewRomanPSMT" w:hAnsi="Times New Roman" w:cs="Times New Roman"/>
          <w:b/>
          <w:sz w:val="24"/>
          <w:szCs w:val="24"/>
        </w:rPr>
        <w:t>МКОУ «Специальная школа № 64»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</w:t>
      </w:r>
      <w:r w:rsidR="003D5AA4"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на 20___ /20</w:t>
      </w: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t>___ учебный год</w:t>
      </w:r>
      <w:r w:rsidRPr="006E1224">
        <w:rPr>
          <w:rFonts w:ascii="Times New Roman" w:eastAsia="TimesNewRomanPSMT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Ind w:w="1090" w:type="dxa"/>
        <w:tblLook w:val="04A0" w:firstRow="1" w:lastRow="0" w:firstColumn="1" w:lastColumn="0" w:noHBand="0" w:noVBand="1"/>
      </w:tblPr>
      <w:tblGrid>
        <w:gridCol w:w="4095"/>
        <w:gridCol w:w="2340"/>
        <w:gridCol w:w="1230"/>
      </w:tblGrid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 человек</w:t>
            </w: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 родителей</w:t>
            </w:r>
            <w:r w:rsidR="00D84A65"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>(законных</w:t>
            </w:r>
            <w:proofErr w:type="gramEnd"/>
          </w:p>
          <w:p w:rsidR="00D84A65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представителей),  принявших участие </w:t>
            </w:r>
          </w:p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="00D84A65"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>анкетировании</w:t>
            </w: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0B0E" w:rsidRPr="006E1224" w:rsidTr="00D84A65">
        <w:tc>
          <w:tcPr>
            <w:tcW w:w="7665" w:type="dxa"/>
            <w:gridSpan w:val="3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количества часов на изучение предмета</w:t>
            </w: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sz w:val="24"/>
                <w:szCs w:val="24"/>
              </w:rPr>
              <w:t>Название учебных предметов</w:t>
            </w: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0E" w:rsidRPr="006E1224" w:rsidTr="00D84A65">
        <w:tc>
          <w:tcPr>
            <w:tcW w:w="7665" w:type="dxa"/>
            <w:gridSpan w:val="3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учебных курсов</w:t>
            </w:r>
          </w:p>
        </w:tc>
      </w:tr>
      <w:tr w:rsidR="00FA0B0E" w:rsidRPr="006E1224" w:rsidTr="00D84A65"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Название  учебных курсов</w:t>
            </w: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0B0E" w:rsidRPr="006E1224" w:rsidTr="00D84A65">
        <w:trPr>
          <w:trHeight w:val="345"/>
        </w:trPr>
        <w:tc>
          <w:tcPr>
            <w:tcW w:w="0" w:type="auto"/>
          </w:tcPr>
          <w:p w:rsidR="003D5AA4" w:rsidRPr="006E1224" w:rsidRDefault="003D5AA4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B0E" w:rsidRPr="006E1224" w:rsidRDefault="00FA0B0E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A0B0E" w:rsidRPr="006E1224" w:rsidRDefault="00FA0B0E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A4" w:rsidRPr="006E1224" w:rsidTr="00D84A65">
        <w:trPr>
          <w:trHeight w:val="300"/>
        </w:trPr>
        <w:tc>
          <w:tcPr>
            <w:tcW w:w="0" w:type="auto"/>
          </w:tcPr>
          <w:p w:rsidR="003D5AA4" w:rsidRPr="006E1224" w:rsidRDefault="003D5AA4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AA4" w:rsidRPr="006E1224" w:rsidRDefault="003D5AA4" w:rsidP="00414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D5AA4" w:rsidRPr="006E1224" w:rsidRDefault="003D5AA4" w:rsidP="00D8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A4" w:rsidRPr="006E1224" w:rsidRDefault="003D5AA4" w:rsidP="00FA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Ф.И.О. классного  руководителя: ________________ /_______________________/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325A1" w:rsidRPr="006E1224" w:rsidRDefault="009325A1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325A1">
        <w:rPr>
          <w:rFonts w:ascii="Times New Roman" w:eastAsia="TimesNewRomanPSMT" w:hAnsi="Times New Roman" w:cs="Times New Roman"/>
          <w:sz w:val="24"/>
          <w:szCs w:val="24"/>
        </w:rPr>
        <w:t xml:space="preserve">              </w:t>
      </w:r>
      <w:r w:rsidR="004A172F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Приложение №</w:t>
      </w:r>
      <w:r w:rsidR="004A172F" w:rsidRPr="006E1224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к Положению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325A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</w:t>
      </w:r>
      <w:r w:rsidR="004A172F"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о выборе учебных предметов,  курсов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325A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>части учебного плана,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325A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gramStart"/>
      <w:r w:rsidRPr="006E1224">
        <w:rPr>
          <w:rFonts w:ascii="Times New Roman" w:eastAsia="TimesNewRomanPSMT" w:hAnsi="Times New Roman" w:cs="Times New Roman"/>
          <w:sz w:val="24"/>
          <w:szCs w:val="24"/>
        </w:rPr>
        <w:t>формируемой</w:t>
      </w:r>
      <w:proofErr w:type="gramEnd"/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участниками</w:t>
      </w:r>
    </w:p>
    <w:p w:rsidR="00FA0B0E" w:rsidRPr="006E1224" w:rsidRDefault="00FA0B0E" w:rsidP="00FA0B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325A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</w:t>
      </w:r>
      <w:r w:rsidRPr="006E1224">
        <w:rPr>
          <w:rFonts w:ascii="Times New Roman" w:eastAsia="TimesNewRomanPSMT" w:hAnsi="Times New Roman" w:cs="Times New Roman"/>
          <w:sz w:val="24"/>
          <w:szCs w:val="24"/>
        </w:rPr>
        <w:t xml:space="preserve">  образовательных отношений</w:t>
      </w:r>
    </w:p>
    <w:p w:rsidR="00C04F9C" w:rsidRPr="006E1224" w:rsidRDefault="00FA0B0E" w:rsidP="00C04F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A172F" w:rsidRPr="006E12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77D21" w:rsidRPr="006E1224" w:rsidRDefault="00B77D21" w:rsidP="00B77D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325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04F9C" w:rsidRPr="006E1224" w:rsidRDefault="009325A1" w:rsidP="009325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04F9C" w:rsidRPr="006E1224">
        <w:rPr>
          <w:rFonts w:ascii="Times New Roman" w:hAnsi="Times New Roman" w:cs="Times New Roman"/>
          <w:sz w:val="24"/>
          <w:szCs w:val="24"/>
        </w:rPr>
        <w:t>Директору МКОУ «Специальная школа №</w:t>
      </w:r>
      <w:r w:rsidR="00B77D21" w:rsidRPr="006E1224">
        <w:rPr>
          <w:rFonts w:ascii="Times New Roman" w:hAnsi="Times New Roman" w:cs="Times New Roman"/>
          <w:sz w:val="24"/>
          <w:szCs w:val="24"/>
        </w:rPr>
        <w:t xml:space="preserve"> </w:t>
      </w:r>
      <w:r w:rsidR="00C04F9C" w:rsidRPr="006E1224">
        <w:rPr>
          <w:rFonts w:ascii="Times New Roman" w:hAnsi="Times New Roman" w:cs="Times New Roman"/>
          <w:sz w:val="24"/>
          <w:szCs w:val="24"/>
        </w:rPr>
        <w:t>64»</w:t>
      </w:r>
    </w:p>
    <w:p w:rsidR="00C04F9C" w:rsidRPr="006E1224" w:rsidRDefault="009325A1" w:rsidP="009325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C04F9C" w:rsidRPr="006E1224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="00C04F9C" w:rsidRPr="006E1224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C04F9C" w:rsidRPr="006E1224" w:rsidRDefault="00C04F9C" w:rsidP="009325A1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4F9C" w:rsidRPr="006E1224" w:rsidRDefault="00C04F9C" w:rsidP="009325A1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4F9C" w:rsidRPr="006E1224" w:rsidRDefault="00B77D21" w:rsidP="00C04F9C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6E12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4F9C" w:rsidRPr="006E1224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C04F9C" w:rsidRPr="006E1224" w:rsidRDefault="00C04F9C" w:rsidP="00C04F9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4F9C" w:rsidRPr="006E1224" w:rsidRDefault="00C04F9C" w:rsidP="00C04F9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Согласие.</w:t>
      </w:r>
    </w:p>
    <w:p w:rsidR="00C04F9C" w:rsidRPr="006E1224" w:rsidRDefault="00C04F9C" w:rsidP="00C04F9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4F9C" w:rsidRPr="006E1224" w:rsidRDefault="00C04F9C" w:rsidP="00B77D21">
      <w:pPr>
        <w:spacing w:after="0" w:line="240" w:lineRule="auto"/>
        <w:ind w:left="284"/>
        <w:rPr>
          <w:rFonts w:eastAsiaTheme="minorHAnsi"/>
          <w:sz w:val="24"/>
          <w:szCs w:val="24"/>
          <w:lang w:eastAsia="en-US"/>
        </w:rPr>
      </w:pPr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согласие на изучение моим ребёнком</w:t>
      </w:r>
      <w:r w:rsidRPr="006E1224">
        <w:rPr>
          <w:rFonts w:eastAsiaTheme="minorHAnsi"/>
          <w:sz w:val="24"/>
          <w:szCs w:val="24"/>
          <w:lang w:eastAsia="en-US"/>
        </w:rPr>
        <w:t xml:space="preserve"> ___________________________________________________</w:t>
      </w:r>
      <w:r w:rsidR="009325A1">
        <w:rPr>
          <w:rFonts w:eastAsiaTheme="minorHAnsi"/>
          <w:sz w:val="24"/>
          <w:szCs w:val="24"/>
          <w:lang w:eastAsia="en-US"/>
        </w:rPr>
        <w:t>____________________________</w:t>
      </w:r>
      <w:bookmarkStart w:id="1" w:name="_GoBack"/>
      <w:bookmarkEnd w:id="1"/>
    </w:p>
    <w:p w:rsidR="00C04F9C" w:rsidRPr="006E1224" w:rsidRDefault="00C04F9C" w:rsidP="00B77D21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224">
        <w:rPr>
          <w:rFonts w:eastAsiaTheme="minorHAnsi"/>
          <w:sz w:val="24"/>
          <w:szCs w:val="24"/>
          <w:lang w:eastAsia="en-US"/>
        </w:rPr>
        <w:t>(</w:t>
      </w:r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Ф.И.О. ребёнка)</w:t>
      </w:r>
    </w:p>
    <w:p w:rsidR="00C04F9C" w:rsidRPr="006E1224" w:rsidRDefault="00C04F9C" w:rsidP="00B77D21">
      <w:pPr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</w:t>
      </w:r>
      <w:proofErr w:type="gramStart"/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м(</w:t>
      </w:r>
      <w:proofErr w:type="gramEnd"/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ей)</w:t>
      </w:r>
      <w:proofErr w:type="spellStart"/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proofErr w:type="spellEnd"/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 класса учебного(</w:t>
      </w:r>
      <w:proofErr w:type="spellStart"/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proofErr w:type="spellEnd"/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предмета(</w:t>
      </w:r>
      <w:proofErr w:type="spellStart"/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proofErr w:type="spellEnd"/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«_______________________________________________________» за счет часов учебного плана, формируемого участниками образовательных отношений, на 20____/20____ учебный год. </w:t>
      </w:r>
    </w:p>
    <w:p w:rsidR="00C04F9C" w:rsidRPr="006E1224" w:rsidRDefault="00C04F9C" w:rsidP="00B77D21">
      <w:pPr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«_____» ____________ 20____г.</w:t>
      </w:r>
    </w:p>
    <w:p w:rsidR="00C04F9C" w:rsidRPr="006E1224" w:rsidRDefault="00C04F9C" w:rsidP="00B77D21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 /___________________________/</w:t>
      </w:r>
    </w:p>
    <w:p w:rsidR="00C04F9C" w:rsidRPr="006E1224" w:rsidRDefault="00C04F9C" w:rsidP="00C04F9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Подпись                                              Расшифровка подписи</w:t>
      </w:r>
    </w:p>
    <w:p w:rsidR="00707B86" w:rsidRPr="006E1224" w:rsidRDefault="00707B86" w:rsidP="00C04F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07B86" w:rsidRPr="006E1224" w:rsidSect="006E1224">
      <w:footerReference w:type="default" r:id="rId8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D8" w:rsidRDefault="00FF1AD8" w:rsidP="00FF1AD8">
      <w:pPr>
        <w:spacing w:after="0" w:line="240" w:lineRule="auto"/>
      </w:pPr>
      <w:r>
        <w:separator/>
      </w:r>
    </w:p>
  </w:endnote>
  <w:endnote w:type="continuationSeparator" w:id="0">
    <w:p w:rsidR="00FF1AD8" w:rsidRDefault="00FF1AD8" w:rsidP="00FF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484308"/>
      <w:docPartObj>
        <w:docPartGallery w:val="Page Numbers (Bottom of Page)"/>
        <w:docPartUnique/>
      </w:docPartObj>
    </w:sdtPr>
    <w:sdtEndPr/>
    <w:sdtContent>
      <w:p w:rsidR="00FF1AD8" w:rsidRDefault="00FF1A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A1">
          <w:rPr>
            <w:noProof/>
          </w:rPr>
          <w:t>8</w:t>
        </w:r>
        <w:r>
          <w:fldChar w:fldCharType="end"/>
        </w:r>
      </w:p>
    </w:sdtContent>
  </w:sdt>
  <w:p w:rsidR="00FF1AD8" w:rsidRDefault="00FF1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D8" w:rsidRDefault="00FF1AD8" w:rsidP="00FF1AD8">
      <w:pPr>
        <w:spacing w:after="0" w:line="240" w:lineRule="auto"/>
      </w:pPr>
      <w:r>
        <w:separator/>
      </w:r>
    </w:p>
  </w:footnote>
  <w:footnote w:type="continuationSeparator" w:id="0">
    <w:p w:rsidR="00FF1AD8" w:rsidRDefault="00FF1AD8" w:rsidP="00FF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7BD"/>
    <w:multiLevelType w:val="hybridMultilevel"/>
    <w:tmpl w:val="31726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337BEA"/>
    <w:multiLevelType w:val="hybridMultilevel"/>
    <w:tmpl w:val="4C7CA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DE4461"/>
    <w:multiLevelType w:val="hybridMultilevel"/>
    <w:tmpl w:val="78C48350"/>
    <w:lvl w:ilvl="0" w:tplc="0A2CA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EB44F4"/>
    <w:multiLevelType w:val="hybridMultilevel"/>
    <w:tmpl w:val="14F8F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E"/>
    <w:rsid w:val="00131E64"/>
    <w:rsid w:val="00196EF5"/>
    <w:rsid w:val="001D28B1"/>
    <w:rsid w:val="002268B4"/>
    <w:rsid w:val="003D5AA4"/>
    <w:rsid w:val="00414674"/>
    <w:rsid w:val="00482189"/>
    <w:rsid w:val="00492015"/>
    <w:rsid w:val="00494E2D"/>
    <w:rsid w:val="004A172F"/>
    <w:rsid w:val="004B37A4"/>
    <w:rsid w:val="005A625C"/>
    <w:rsid w:val="006303DE"/>
    <w:rsid w:val="00674C7B"/>
    <w:rsid w:val="006E1224"/>
    <w:rsid w:val="00707B86"/>
    <w:rsid w:val="007B27B8"/>
    <w:rsid w:val="007B6DA2"/>
    <w:rsid w:val="008244C3"/>
    <w:rsid w:val="009124EF"/>
    <w:rsid w:val="009325A1"/>
    <w:rsid w:val="009A070F"/>
    <w:rsid w:val="00A3252F"/>
    <w:rsid w:val="00A96352"/>
    <w:rsid w:val="00AF4C06"/>
    <w:rsid w:val="00B77D21"/>
    <w:rsid w:val="00C04F9C"/>
    <w:rsid w:val="00D84A65"/>
    <w:rsid w:val="00DF0295"/>
    <w:rsid w:val="00E234E6"/>
    <w:rsid w:val="00E34CAB"/>
    <w:rsid w:val="00E6202C"/>
    <w:rsid w:val="00EF33E6"/>
    <w:rsid w:val="00F6428F"/>
    <w:rsid w:val="00FA0B0E"/>
    <w:rsid w:val="00FE5526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B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AD8"/>
  </w:style>
  <w:style w:type="paragraph" w:styleId="a7">
    <w:name w:val="footer"/>
    <w:basedOn w:val="a"/>
    <w:link w:val="a8"/>
    <w:uiPriority w:val="99"/>
    <w:unhideWhenUsed/>
    <w:rsid w:val="00FF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B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AD8"/>
  </w:style>
  <w:style w:type="paragraph" w:styleId="a7">
    <w:name w:val="footer"/>
    <w:basedOn w:val="a"/>
    <w:link w:val="a8"/>
    <w:uiPriority w:val="99"/>
    <w:unhideWhenUsed/>
    <w:rsid w:val="00FF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27</cp:revision>
  <dcterms:created xsi:type="dcterms:W3CDTF">2020-01-01T11:10:00Z</dcterms:created>
  <dcterms:modified xsi:type="dcterms:W3CDTF">2020-01-27T05:31:00Z</dcterms:modified>
</cp:coreProperties>
</file>